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A9B8" w14:textId="0840AFB6" w:rsidR="00C542A9" w:rsidRDefault="00C542A9" w:rsidP="00C542A9">
      <w:pPr>
        <w:tabs>
          <w:tab w:val="left" w:pos="3795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</w:pPr>
      <w:r w:rsidRPr="00C542A9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PROCEDIMIENTO PARA EL RE</w:t>
      </w:r>
      <w:r w:rsidR="002B5BE1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FRENDO DEL RE</w:t>
      </w:r>
      <w:r w:rsidRPr="00C542A9"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 xml:space="preserve">GISTRO 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es-ES" w:eastAsia="es-ES"/>
        </w:rPr>
        <w:t>DE PLAN DE RESPONSABILIDAD EXTENDIDA</w:t>
      </w:r>
    </w:p>
    <w:p w14:paraId="2E99D488" w14:textId="77777777" w:rsidR="005766FE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</w:p>
    <w:p w14:paraId="5E7B3355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 xml:space="preserve">Dependencia: </w:t>
      </w:r>
    </w:p>
    <w:p w14:paraId="376D1A1F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>Secretaría de Ecología y Medio Ambiente del Estado de Quintana Roo</w:t>
      </w:r>
    </w:p>
    <w:p w14:paraId="6F8FF3B8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Nombre del Trámite o servicio:</w:t>
      </w:r>
    </w:p>
    <w:p w14:paraId="0085DF98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02BB1">
        <w:rPr>
          <w:rFonts w:ascii="Arial" w:eastAsia="Times New Roman" w:hAnsi="Arial" w:cs="Arial"/>
          <w:lang w:val="es-ES" w:eastAsia="es-ES"/>
        </w:rPr>
        <w:t>R</w:t>
      </w:r>
      <w:r w:rsidR="002B5BE1">
        <w:rPr>
          <w:rFonts w:ascii="Arial" w:eastAsia="Times New Roman" w:hAnsi="Arial" w:cs="Arial"/>
          <w:lang w:val="es-ES" w:eastAsia="es-ES"/>
        </w:rPr>
        <w:t>efrendo del r</w:t>
      </w:r>
      <w:r w:rsidRPr="00302BB1">
        <w:rPr>
          <w:rFonts w:ascii="Arial" w:eastAsia="Times New Roman" w:hAnsi="Arial" w:cs="Arial"/>
          <w:lang w:val="es-ES" w:eastAsia="es-ES"/>
        </w:rPr>
        <w:t>egistro de Plan de Manejo de Residuos d</w:t>
      </w:r>
      <w:r w:rsidR="00CA5F96">
        <w:rPr>
          <w:rFonts w:ascii="Arial" w:eastAsia="Times New Roman" w:hAnsi="Arial" w:cs="Arial"/>
          <w:lang w:val="es-ES" w:eastAsia="es-ES"/>
        </w:rPr>
        <w:t>e Responsabilidad extendida</w:t>
      </w:r>
    </w:p>
    <w:p w14:paraId="2ADF868A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Objetivo:</w:t>
      </w:r>
    </w:p>
    <w:p w14:paraId="5C391813" w14:textId="77777777" w:rsidR="005766FE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 w:rsidRPr="00302BB1">
        <w:rPr>
          <w:rFonts w:ascii="Arial" w:eastAsia="Times New Roman" w:hAnsi="Arial" w:cs="Arial"/>
          <w:lang w:val="es-ES" w:eastAsia="es-ES"/>
        </w:rPr>
        <w:t xml:space="preserve">Establecer un registro de aprobación para la conformación de una base de datos </w:t>
      </w:r>
      <w:r w:rsidR="00CA5F96">
        <w:rPr>
          <w:rFonts w:ascii="Arial" w:eastAsia="Times New Roman" w:hAnsi="Arial" w:cs="Arial"/>
          <w:lang w:val="es-ES" w:eastAsia="es-ES"/>
        </w:rPr>
        <w:t>de los obligados a desarrollar el plan de manejo de responsabilidad extendida</w:t>
      </w:r>
    </w:p>
    <w:p w14:paraId="155D823C" w14:textId="77777777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b/>
          <w:lang w:val="es-ES" w:eastAsia="es-ES"/>
        </w:rPr>
      </w:pPr>
      <w:r w:rsidRPr="00302BB1">
        <w:rPr>
          <w:rFonts w:ascii="Arial" w:eastAsia="Times New Roman" w:hAnsi="Arial" w:cs="Arial"/>
          <w:b/>
          <w:lang w:val="es-ES" w:eastAsia="es-ES"/>
        </w:rPr>
        <w:t>Unidad administrativa responsable del trámite o servicio:</w:t>
      </w:r>
    </w:p>
    <w:p w14:paraId="3F59F430" w14:textId="4139D27B" w:rsidR="005766FE" w:rsidRPr="00302BB1" w:rsidRDefault="005766FE" w:rsidP="005766FE">
      <w:pPr>
        <w:tabs>
          <w:tab w:val="left" w:pos="3795"/>
        </w:tabs>
        <w:spacing w:after="0" w:line="240" w:lineRule="auto"/>
        <w:jc w:val="both"/>
        <w:rPr>
          <w:rFonts w:ascii="Arial" w:eastAsia="Times New Roman" w:hAnsi="Arial" w:cs="Arial"/>
          <w:lang w:val="es-ES" w:eastAsia="es-ES"/>
        </w:rPr>
      </w:pPr>
      <w:r>
        <w:rPr>
          <w:rFonts w:ascii="Arial" w:eastAsia="Times New Roman" w:hAnsi="Arial" w:cs="Arial"/>
          <w:lang w:val="es-ES" w:eastAsia="es-ES"/>
        </w:rPr>
        <w:t xml:space="preserve">Dirección de Residuos </w:t>
      </w:r>
      <w:r w:rsidR="00D07952">
        <w:rPr>
          <w:rFonts w:ascii="Arial" w:eastAsia="Times New Roman" w:hAnsi="Arial" w:cs="Arial"/>
          <w:lang w:val="es-ES" w:eastAsia="es-ES"/>
        </w:rPr>
        <w:t>de Manejo Especial</w:t>
      </w:r>
    </w:p>
    <w:p w14:paraId="78F9BEB5" w14:textId="77777777" w:rsidR="005766FE" w:rsidRDefault="005766FE" w:rsidP="005766FE">
      <w:pPr>
        <w:pStyle w:val="Sinespaciado"/>
      </w:pPr>
    </w:p>
    <w:p w14:paraId="20162DD3" w14:textId="77777777" w:rsidR="005766FE" w:rsidRPr="00485DE0" w:rsidRDefault="005766FE" w:rsidP="005766FE">
      <w:pPr>
        <w:pStyle w:val="Sinespaciado"/>
        <w:jc w:val="both"/>
        <w:rPr>
          <w:rFonts w:ascii="Arial" w:hAnsi="Arial" w:cs="Arial"/>
          <w:lang w:val="es-ES_tradnl"/>
        </w:rPr>
      </w:pPr>
    </w:p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9"/>
        <w:gridCol w:w="1085"/>
        <w:gridCol w:w="1006"/>
      </w:tblGrid>
      <w:tr w:rsidR="005766FE" w:rsidRPr="00DF10C0" w14:paraId="24C73477" w14:textId="77777777" w:rsidTr="00A53D3B">
        <w:tc>
          <w:tcPr>
            <w:tcW w:w="6629" w:type="dxa"/>
            <w:shd w:val="clear" w:color="auto" w:fill="BDD6EE"/>
          </w:tcPr>
          <w:p w14:paraId="0DE8CC1A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Requisitos</w:t>
            </w:r>
          </w:p>
        </w:tc>
        <w:tc>
          <w:tcPr>
            <w:tcW w:w="1085" w:type="dxa"/>
            <w:shd w:val="clear" w:color="auto" w:fill="BDD6EE"/>
          </w:tcPr>
          <w:p w14:paraId="36EAA9C2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Impreso</w:t>
            </w:r>
          </w:p>
        </w:tc>
        <w:tc>
          <w:tcPr>
            <w:tcW w:w="1006" w:type="dxa"/>
            <w:shd w:val="clear" w:color="auto" w:fill="BDD6EE"/>
          </w:tcPr>
          <w:p w14:paraId="637F46AD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  <w:b/>
              </w:rPr>
            </w:pPr>
            <w:r w:rsidRPr="00DF10C0">
              <w:rPr>
                <w:rFonts w:ascii="Arial" w:hAnsi="Arial" w:cs="Arial"/>
                <w:b/>
              </w:rPr>
              <w:t>Digital</w:t>
            </w:r>
          </w:p>
        </w:tc>
      </w:tr>
      <w:tr w:rsidR="005766FE" w:rsidRPr="00DF10C0" w14:paraId="27469C48" w14:textId="77777777" w:rsidTr="00A53D3B">
        <w:tc>
          <w:tcPr>
            <w:tcW w:w="6629" w:type="dxa"/>
            <w:shd w:val="clear" w:color="auto" w:fill="auto"/>
          </w:tcPr>
          <w:p w14:paraId="09347600" w14:textId="77777777" w:rsidR="005766FE" w:rsidRPr="00DF10C0" w:rsidRDefault="005766FE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1.- </w:t>
            </w:r>
            <w:r w:rsidRPr="00DF10C0">
              <w:rPr>
                <w:rFonts w:ascii="Arial" w:hAnsi="Arial" w:cs="Arial"/>
              </w:rPr>
              <w:t xml:space="preserve">Escrito dirigido al titular de la dependencia solicitando el </w:t>
            </w:r>
            <w:r w:rsidRPr="00DF10C0">
              <w:rPr>
                <w:rFonts w:ascii="Arial" w:hAnsi="Arial" w:cs="Arial"/>
                <w:b/>
                <w:u w:val="single"/>
              </w:rPr>
              <w:t>Refrendo del Plan de Manejo</w:t>
            </w:r>
            <w:r w:rsidR="00551676">
              <w:rPr>
                <w:rFonts w:ascii="Arial" w:hAnsi="Arial" w:cs="Arial"/>
                <w:b/>
                <w:u w:val="single"/>
              </w:rPr>
              <w:t xml:space="preserve"> de Responsabilidad Extendida</w:t>
            </w:r>
            <w:r w:rsidRPr="00DF10C0">
              <w:rPr>
                <w:rFonts w:ascii="Arial" w:hAnsi="Arial" w:cs="Arial"/>
              </w:rPr>
              <w:t>, los interesados podrán descargar de la página WEB de la SEMA el formato del oficio de solicitud respectivo, dicho documento deberá ser original igual que las firmas.</w:t>
            </w:r>
          </w:p>
        </w:tc>
        <w:tc>
          <w:tcPr>
            <w:tcW w:w="1085" w:type="dxa"/>
            <w:shd w:val="clear" w:color="auto" w:fill="auto"/>
          </w:tcPr>
          <w:p w14:paraId="3C9F9D6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265D26E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7BE0B5B7" w14:textId="77777777" w:rsidTr="00A53D3B">
        <w:tc>
          <w:tcPr>
            <w:tcW w:w="6629" w:type="dxa"/>
            <w:shd w:val="clear" w:color="auto" w:fill="auto"/>
          </w:tcPr>
          <w:p w14:paraId="5AE63339" w14:textId="77777777" w:rsidR="005766FE" w:rsidRPr="00DF10C0" w:rsidRDefault="005766FE" w:rsidP="00551676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2.- Copia del </w:t>
            </w:r>
            <w:proofErr w:type="gramStart"/>
            <w:r>
              <w:rPr>
                <w:rFonts w:ascii="Arial" w:hAnsi="Arial" w:cs="Arial"/>
              </w:rPr>
              <w:t xml:space="preserve">CFDI </w:t>
            </w:r>
            <w:r w:rsidRPr="00DF10C0">
              <w:rPr>
                <w:rFonts w:ascii="Arial" w:hAnsi="Arial" w:cs="Arial"/>
              </w:rPr>
              <w:t xml:space="preserve"> del</w:t>
            </w:r>
            <w:proofErr w:type="gramEnd"/>
            <w:r w:rsidRPr="00DF10C0">
              <w:rPr>
                <w:rFonts w:ascii="Arial" w:hAnsi="Arial" w:cs="Arial"/>
              </w:rPr>
              <w:t xml:space="preserve"> pago emitido por la Secretaría de </w:t>
            </w:r>
            <w:r w:rsidR="00551676">
              <w:rPr>
                <w:rFonts w:ascii="Arial" w:hAnsi="Arial" w:cs="Arial"/>
              </w:rPr>
              <w:t xml:space="preserve">Finanzas y Planeación </w:t>
            </w:r>
            <w:r w:rsidRPr="00DF10C0">
              <w:rPr>
                <w:rFonts w:ascii="Arial" w:hAnsi="Arial" w:cs="Arial"/>
              </w:rPr>
              <w:t xml:space="preserve">de Quintana Roo por concepto </w:t>
            </w:r>
            <w:r w:rsidRPr="00DF10C0">
              <w:rPr>
                <w:rFonts w:ascii="Arial" w:hAnsi="Arial" w:cs="Arial"/>
                <w:i/>
                <w:color w:val="000000"/>
              </w:rPr>
              <w:t>“</w:t>
            </w:r>
            <w:r w:rsidR="00551676">
              <w:rPr>
                <w:rFonts w:ascii="Arial" w:hAnsi="Arial" w:cs="Arial"/>
                <w:i/>
                <w:color w:val="000000"/>
              </w:rPr>
              <w:t xml:space="preserve">12.9 Análisis y resolución del </w:t>
            </w:r>
            <w:r w:rsidRPr="00DF10C0">
              <w:rPr>
                <w:rFonts w:ascii="Arial" w:hAnsi="Arial" w:cs="Arial"/>
                <w:i/>
                <w:color w:val="000000"/>
              </w:rPr>
              <w:t xml:space="preserve">Refrendo </w:t>
            </w:r>
            <w:r w:rsidR="00551676">
              <w:rPr>
                <w:rFonts w:ascii="Arial" w:hAnsi="Arial" w:cs="Arial"/>
                <w:i/>
                <w:color w:val="000000"/>
              </w:rPr>
              <w:t xml:space="preserve">de </w:t>
            </w:r>
            <w:r w:rsidRPr="00DF10C0">
              <w:rPr>
                <w:rFonts w:ascii="Arial" w:hAnsi="Arial" w:cs="Arial"/>
                <w:i/>
                <w:color w:val="000000"/>
              </w:rPr>
              <w:t>planes de manejo de res</w:t>
            </w:r>
            <w:r w:rsidR="00551676">
              <w:rPr>
                <w:rFonts w:ascii="Arial" w:hAnsi="Arial" w:cs="Arial"/>
                <w:i/>
                <w:color w:val="000000"/>
              </w:rPr>
              <w:t>ponsabilidad extendida</w:t>
            </w:r>
            <w:r w:rsidRPr="00DF10C0">
              <w:rPr>
                <w:rFonts w:ascii="Arial" w:hAnsi="Arial" w:cs="Arial"/>
                <w:i/>
                <w:color w:val="000000"/>
              </w:rPr>
              <w:t>”.</w:t>
            </w:r>
          </w:p>
        </w:tc>
        <w:tc>
          <w:tcPr>
            <w:tcW w:w="1085" w:type="dxa"/>
            <w:shd w:val="clear" w:color="auto" w:fill="auto"/>
          </w:tcPr>
          <w:p w14:paraId="4C47ECF8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7E5AC912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0ECA559E" w14:textId="77777777" w:rsidTr="00A53D3B">
        <w:tc>
          <w:tcPr>
            <w:tcW w:w="6629" w:type="dxa"/>
            <w:shd w:val="clear" w:color="auto" w:fill="auto"/>
          </w:tcPr>
          <w:p w14:paraId="76A8292F" w14:textId="77777777" w:rsidR="005766FE" w:rsidRPr="00DF10C0" w:rsidRDefault="005766FE" w:rsidP="00792839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3.- </w:t>
            </w:r>
            <w:r w:rsidRPr="00DF10C0">
              <w:rPr>
                <w:rFonts w:ascii="Arial" w:hAnsi="Arial" w:cs="Arial"/>
              </w:rPr>
              <w:t>Copia de la autorización del plan de manejo</w:t>
            </w:r>
            <w:r w:rsidR="00551676">
              <w:rPr>
                <w:rFonts w:ascii="Arial" w:hAnsi="Arial" w:cs="Arial"/>
              </w:rPr>
              <w:t xml:space="preserve"> de responsabilidad extendida</w:t>
            </w:r>
            <w:r w:rsidR="00792839">
              <w:rPr>
                <w:rFonts w:ascii="Arial" w:hAnsi="Arial" w:cs="Arial"/>
              </w:rPr>
              <w:t xml:space="preserve"> y </w:t>
            </w:r>
            <w:r w:rsidR="00551676">
              <w:rPr>
                <w:rFonts w:ascii="Arial" w:hAnsi="Arial" w:cs="Arial"/>
              </w:rPr>
              <w:t xml:space="preserve">del informe y bitácora emitido por esta dependencia. </w:t>
            </w:r>
          </w:p>
        </w:tc>
        <w:tc>
          <w:tcPr>
            <w:tcW w:w="1085" w:type="dxa"/>
            <w:shd w:val="clear" w:color="auto" w:fill="auto"/>
          </w:tcPr>
          <w:p w14:paraId="2C40EC15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1ADACC8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06238071" w14:textId="77777777" w:rsidTr="00A53D3B">
        <w:tc>
          <w:tcPr>
            <w:tcW w:w="6629" w:type="dxa"/>
            <w:shd w:val="clear" w:color="auto" w:fill="auto"/>
          </w:tcPr>
          <w:p w14:paraId="03434387" w14:textId="77777777" w:rsidR="005766FE" w:rsidRPr="00DF10C0" w:rsidRDefault="005766FE" w:rsidP="00792839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4.- </w:t>
            </w:r>
            <w:r w:rsidR="00792839" w:rsidRPr="00DF10C0">
              <w:rPr>
                <w:rFonts w:ascii="Arial" w:hAnsi="Arial" w:cs="Arial"/>
              </w:rPr>
              <w:t>Copia vige</w:t>
            </w:r>
            <w:r w:rsidR="00792839">
              <w:rPr>
                <w:rFonts w:ascii="Arial" w:hAnsi="Arial" w:cs="Arial"/>
              </w:rPr>
              <w:t>nte del registro estatal de prestadores de servicios de gestoría en planes de manejo y planes de manejo de responsabilidad extendida.</w:t>
            </w:r>
          </w:p>
        </w:tc>
        <w:tc>
          <w:tcPr>
            <w:tcW w:w="1085" w:type="dxa"/>
            <w:shd w:val="clear" w:color="auto" w:fill="auto"/>
          </w:tcPr>
          <w:p w14:paraId="46823D3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0D72BF59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1603D760" w14:textId="77777777" w:rsidTr="00A53D3B">
        <w:tc>
          <w:tcPr>
            <w:tcW w:w="6629" w:type="dxa"/>
            <w:shd w:val="clear" w:color="auto" w:fill="auto"/>
          </w:tcPr>
          <w:p w14:paraId="1B0330FE" w14:textId="77777777" w:rsidR="005766FE" w:rsidRPr="00DF10C0" w:rsidRDefault="005766FE" w:rsidP="00792839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5.- </w:t>
            </w:r>
            <w:r w:rsidR="00792839" w:rsidRPr="00DF10C0">
              <w:rPr>
                <w:rFonts w:ascii="Arial" w:hAnsi="Arial" w:cs="Arial"/>
              </w:rPr>
              <w:t xml:space="preserve">Carta Responsiva firmada por el </w:t>
            </w:r>
            <w:r w:rsidR="00792839">
              <w:rPr>
                <w:rFonts w:ascii="Arial" w:hAnsi="Arial" w:cs="Arial"/>
              </w:rPr>
              <w:t>a</w:t>
            </w:r>
            <w:r w:rsidR="00792839" w:rsidRPr="00DF10C0">
              <w:rPr>
                <w:rFonts w:ascii="Arial" w:hAnsi="Arial" w:cs="Arial"/>
              </w:rPr>
              <w:t xml:space="preserve">sesor </w:t>
            </w:r>
            <w:r w:rsidR="00792839">
              <w:rPr>
                <w:rFonts w:ascii="Arial" w:hAnsi="Arial" w:cs="Arial"/>
              </w:rPr>
              <w:t>con registro estatal de prestadores de servicios de gestoría en planes de manejo y planes de responsabilidad extendida</w:t>
            </w:r>
            <w:r w:rsidR="00792839" w:rsidRPr="00DF10C0">
              <w:rPr>
                <w:rFonts w:ascii="Arial" w:hAnsi="Arial" w:cs="Arial"/>
              </w:rPr>
              <w:t xml:space="preserve"> </w:t>
            </w:r>
            <w:r w:rsidR="00792839">
              <w:rPr>
                <w:rFonts w:ascii="Arial" w:hAnsi="Arial" w:cs="Arial"/>
              </w:rPr>
              <w:t xml:space="preserve">en </w:t>
            </w:r>
            <w:r w:rsidR="00792839" w:rsidRPr="00DF10C0">
              <w:rPr>
                <w:rFonts w:ascii="Arial" w:hAnsi="Arial" w:cs="Arial"/>
              </w:rPr>
              <w:t xml:space="preserve">el formato </w:t>
            </w:r>
            <w:r w:rsidR="00792839">
              <w:rPr>
                <w:rFonts w:ascii="Arial" w:hAnsi="Arial" w:cs="Arial"/>
              </w:rPr>
              <w:t xml:space="preserve">disponible en </w:t>
            </w:r>
            <w:r w:rsidR="00792839" w:rsidRPr="00DF10C0">
              <w:rPr>
                <w:rFonts w:ascii="Arial" w:hAnsi="Arial" w:cs="Arial"/>
              </w:rPr>
              <w:t xml:space="preserve">la página </w:t>
            </w:r>
            <w:r w:rsidR="00792839">
              <w:rPr>
                <w:rFonts w:ascii="Arial" w:hAnsi="Arial" w:cs="Arial"/>
              </w:rPr>
              <w:t xml:space="preserve">Web </w:t>
            </w:r>
            <w:r w:rsidR="00792839" w:rsidRPr="00DF10C0">
              <w:rPr>
                <w:rFonts w:ascii="Arial" w:hAnsi="Arial" w:cs="Arial"/>
              </w:rPr>
              <w:t>de la SEMA.</w:t>
            </w:r>
          </w:p>
        </w:tc>
        <w:tc>
          <w:tcPr>
            <w:tcW w:w="1085" w:type="dxa"/>
            <w:shd w:val="clear" w:color="auto" w:fill="auto"/>
          </w:tcPr>
          <w:p w14:paraId="647B2DC1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649728C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022B09A5" w14:textId="77777777" w:rsidTr="00A53D3B">
        <w:tc>
          <w:tcPr>
            <w:tcW w:w="6629" w:type="dxa"/>
            <w:shd w:val="clear" w:color="auto" w:fill="auto"/>
          </w:tcPr>
          <w:p w14:paraId="2C6A2E21" w14:textId="77777777" w:rsidR="005766FE" w:rsidRPr="00DF10C0" w:rsidRDefault="005766FE" w:rsidP="00792839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6.- </w:t>
            </w:r>
            <w:r w:rsidR="00792839" w:rsidRPr="00DF10C0">
              <w:rPr>
                <w:rFonts w:ascii="Arial" w:hAnsi="Arial" w:cs="Arial"/>
                <w:lang w:val="es-ES_tradnl"/>
              </w:rPr>
              <w:t xml:space="preserve">Formato del Plan de manejo </w:t>
            </w:r>
            <w:r w:rsidR="00792839">
              <w:rPr>
                <w:rFonts w:ascii="Arial" w:hAnsi="Arial" w:cs="Arial"/>
                <w:lang w:val="es-ES_tradnl"/>
              </w:rPr>
              <w:t xml:space="preserve">de responsabilidad extendida </w:t>
            </w:r>
            <w:r w:rsidR="00792839" w:rsidRPr="00DF10C0">
              <w:rPr>
                <w:rFonts w:ascii="Arial" w:hAnsi="Arial" w:cs="Arial"/>
                <w:lang w:val="es-ES_tradnl"/>
              </w:rPr>
              <w:t xml:space="preserve">que establece la Secretaría debidamente requisitado y firmado en cada una de las hojas por su representante </w:t>
            </w:r>
            <w:proofErr w:type="gramStart"/>
            <w:r w:rsidR="00792839" w:rsidRPr="00DF10C0">
              <w:rPr>
                <w:rFonts w:ascii="Arial" w:hAnsi="Arial" w:cs="Arial"/>
                <w:lang w:val="es-ES_tradnl"/>
              </w:rPr>
              <w:t>legal</w:t>
            </w:r>
            <w:proofErr w:type="gramEnd"/>
            <w:r w:rsidR="00792839" w:rsidRPr="00DF10C0">
              <w:rPr>
                <w:rFonts w:ascii="Arial" w:hAnsi="Arial" w:cs="Arial"/>
                <w:lang w:val="es-ES_tradnl"/>
              </w:rPr>
              <w:t xml:space="preserve"> así como por el responsable técnico de la elaboración del documento autorizado a través del Registro </w:t>
            </w:r>
            <w:r w:rsidR="00792839">
              <w:rPr>
                <w:rFonts w:ascii="Arial" w:hAnsi="Arial" w:cs="Arial"/>
                <w:lang w:val="es-ES_tradnl"/>
              </w:rPr>
              <w:t xml:space="preserve">estatal </w:t>
            </w:r>
            <w:r w:rsidR="00792839">
              <w:rPr>
                <w:rFonts w:ascii="Arial" w:hAnsi="Arial" w:cs="Arial"/>
              </w:rPr>
              <w:t>de prestadores de servicios de gestoría en planes de manejo y planes de manejo de responsabilidad extendida</w:t>
            </w:r>
          </w:p>
        </w:tc>
        <w:tc>
          <w:tcPr>
            <w:tcW w:w="1085" w:type="dxa"/>
            <w:shd w:val="clear" w:color="auto" w:fill="auto"/>
          </w:tcPr>
          <w:p w14:paraId="007880EF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29F6F53E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7CF21394" w14:textId="77777777" w:rsidTr="00A53D3B">
        <w:tc>
          <w:tcPr>
            <w:tcW w:w="6629" w:type="dxa"/>
            <w:shd w:val="clear" w:color="auto" w:fill="auto"/>
          </w:tcPr>
          <w:p w14:paraId="481DADCF" w14:textId="77777777" w:rsidR="005766FE" w:rsidRPr="00DF10C0" w:rsidRDefault="005766FE" w:rsidP="00792839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lastRenderedPageBreak/>
              <w:t xml:space="preserve">7.- </w:t>
            </w:r>
            <w:r w:rsidR="00792839" w:rsidRPr="00677191">
              <w:rPr>
                <w:rFonts w:ascii="Arial" w:hAnsi="Arial" w:cs="Arial"/>
              </w:rPr>
              <w:t>Copia de la autorización de la empresa registrada o autorizada emitida por las autoridades competentes que brinde el servicio de destino final de los residuos.</w:t>
            </w:r>
          </w:p>
        </w:tc>
        <w:tc>
          <w:tcPr>
            <w:tcW w:w="1085" w:type="dxa"/>
            <w:shd w:val="clear" w:color="auto" w:fill="auto"/>
          </w:tcPr>
          <w:p w14:paraId="35A1BC80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18C9489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2D1CC51C" w14:textId="77777777" w:rsidTr="00A53D3B">
        <w:tc>
          <w:tcPr>
            <w:tcW w:w="6629" w:type="dxa"/>
            <w:shd w:val="clear" w:color="auto" w:fill="auto"/>
          </w:tcPr>
          <w:p w14:paraId="6DE60F59" w14:textId="77777777" w:rsidR="005766FE" w:rsidRPr="00677191" w:rsidRDefault="005766FE" w:rsidP="00792839">
            <w:pPr>
              <w:tabs>
                <w:tab w:val="left" w:pos="3795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  <w:proofErr w:type="gramStart"/>
            <w:r>
              <w:rPr>
                <w:rFonts w:ascii="Arial" w:hAnsi="Arial" w:cs="Arial"/>
              </w:rPr>
              <w:t xml:space="preserve">- </w:t>
            </w:r>
            <w:r w:rsidR="00792839">
              <w:rPr>
                <w:rFonts w:ascii="Arial" w:hAnsi="Arial" w:cs="Arial"/>
              </w:rPr>
              <w:t xml:space="preserve"> Relación</w:t>
            </w:r>
            <w:proofErr w:type="gramEnd"/>
            <w:r w:rsidR="00792839">
              <w:rPr>
                <w:rFonts w:ascii="Arial" w:hAnsi="Arial" w:cs="Arial"/>
              </w:rPr>
              <w:t xml:space="preserve"> laboral vigente</w:t>
            </w:r>
            <w:r w:rsidR="00792839" w:rsidRPr="00677191">
              <w:rPr>
                <w:rFonts w:ascii="Arial" w:hAnsi="Arial" w:cs="Arial"/>
              </w:rPr>
              <w:t xml:space="preserve"> de la empresa registrada o autorizada que brinde el servicio de destino final de los residuos</w:t>
            </w:r>
            <w:r w:rsidR="00792839">
              <w:rPr>
                <w:rFonts w:ascii="Arial" w:hAnsi="Arial" w:cs="Arial"/>
              </w:rPr>
              <w:t xml:space="preserve"> con el solicitante</w:t>
            </w:r>
            <w:r w:rsidR="00792839" w:rsidRPr="00677191">
              <w:rPr>
                <w:rFonts w:ascii="Arial" w:hAnsi="Arial" w:cs="Arial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2DE7A977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2B5D15DF" w14:textId="77777777" w:rsidR="005766FE" w:rsidRPr="00677191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F2631B">
              <w:rPr>
                <w:noProof/>
                <w:lang w:eastAsia="es-MX"/>
              </w:rPr>
              <w:t>X</w:t>
            </w:r>
          </w:p>
        </w:tc>
      </w:tr>
      <w:tr w:rsidR="005766FE" w:rsidRPr="00DF10C0" w14:paraId="66D921FC" w14:textId="77777777" w:rsidTr="00A53D3B">
        <w:tc>
          <w:tcPr>
            <w:tcW w:w="6629" w:type="dxa"/>
            <w:shd w:val="clear" w:color="auto" w:fill="auto"/>
          </w:tcPr>
          <w:p w14:paraId="43C28662" w14:textId="77777777" w:rsidR="005766FE" w:rsidRPr="00DF10C0" w:rsidRDefault="00404E89" w:rsidP="00A53D3B">
            <w:pPr>
              <w:pStyle w:val="Sinespaciado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</w:rPr>
              <w:t>9</w:t>
            </w:r>
            <w:r w:rsidR="005766FE">
              <w:rPr>
                <w:rFonts w:ascii="Arial" w:hAnsi="Arial" w:cs="Arial"/>
              </w:rPr>
              <w:t xml:space="preserve">.- </w:t>
            </w:r>
            <w:r w:rsidR="005766FE" w:rsidRPr="00DF10C0">
              <w:rPr>
                <w:rFonts w:ascii="Arial" w:hAnsi="Arial" w:cs="Arial"/>
              </w:rPr>
              <w:t>Información complementaria, que deberá contener:</w:t>
            </w:r>
          </w:p>
          <w:p w14:paraId="18AA34D2" w14:textId="29927B86" w:rsidR="00404E89" w:rsidRPr="00DF10C0" w:rsidRDefault="00D07952" w:rsidP="00404E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Actualización</w:t>
            </w:r>
            <w:r w:rsidR="00404E89">
              <w:rPr>
                <w:rFonts w:ascii="Arial" w:hAnsi="Arial" w:cs="Arial"/>
              </w:rPr>
              <w:t xml:space="preserve"> </w:t>
            </w:r>
            <w:r w:rsidR="00404E89" w:rsidRPr="00DF10C0">
              <w:rPr>
                <w:rFonts w:ascii="Arial" w:hAnsi="Arial" w:cs="Arial"/>
              </w:rPr>
              <w:t xml:space="preserve">de las condiciones actuales del </w:t>
            </w:r>
            <w:proofErr w:type="gramStart"/>
            <w:r w:rsidR="00404E89">
              <w:rPr>
                <w:rFonts w:ascii="Arial" w:hAnsi="Arial" w:cs="Arial"/>
              </w:rPr>
              <w:t>obligado</w:t>
            </w:r>
            <w:proofErr w:type="gramEnd"/>
            <w:r w:rsidR="00404E89">
              <w:rPr>
                <w:rFonts w:ascii="Arial" w:hAnsi="Arial" w:cs="Arial"/>
              </w:rPr>
              <w:t xml:space="preserve"> </w:t>
            </w:r>
            <w:r w:rsidR="00404E89" w:rsidRPr="00DF10C0">
              <w:rPr>
                <w:rFonts w:ascii="Arial" w:hAnsi="Arial" w:cs="Arial"/>
              </w:rPr>
              <w:t>así como de la infraestructura con la que cuenta para el manejo de los residuos</w:t>
            </w:r>
            <w:r w:rsidR="00404E89">
              <w:rPr>
                <w:rFonts w:ascii="Arial" w:hAnsi="Arial" w:cs="Arial"/>
              </w:rPr>
              <w:t xml:space="preserve"> en caso de haber una modificación</w:t>
            </w:r>
            <w:r w:rsidR="00404E89" w:rsidRPr="00DF10C0">
              <w:rPr>
                <w:rFonts w:ascii="Arial" w:hAnsi="Arial" w:cs="Arial"/>
              </w:rPr>
              <w:t>;</w:t>
            </w:r>
          </w:p>
          <w:p w14:paraId="54B92040" w14:textId="77777777" w:rsidR="00404E89" w:rsidRPr="00DF10C0" w:rsidRDefault="00404E89" w:rsidP="00404E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caso de que haya alguna modificación de las áreas generadoras de residuos, se deberán actualizar los diagramas de flujo.</w:t>
            </w:r>
          </w:p>
          <w:p w14:paraId="5D17076C" w14:textId="77777777" w:rsidR="00404E89" w:rsidRDefault="00404E89" w:rsidP="00404E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Actualización de las c</w:t>
            </w:r>
            <w:r w:rsidRPr="00DF10C0">
              <w:rPr>
                <w:rFonts w:ascii="Arial" w:hAnsi="Arial" w:cs="Arial"/>
              </w:rPr>
              <w:t xml:space="preserve">antidades y caracterización de residuos basándose en la metodología </w:t>
            </w:r>
            <w:r>
              <w:rPr>
                <w:rFonts w:ascii="Arial" w:hAnsi="Arial" w:cs="Arial"/>
              </w:rPr>
              <w:t>de cuarteo y caracterización que se generan por el giro;</w:t>
            </w:r>
          </w:p>
          <w:p w14:paraId="5784A1B6" w14:textId="77777777" w:rsidR="00404E89" w:rsidRPr="00F13D1F" w:rsidRDefault="00404E89" w:rsidP="00404E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Actualización en la i</w:t>
            </w:r>
            <w:r w:rsidRPr="00F13D1F">
              <w:rPr>
                <w:rFonts w:ascii="Arial" w:hAnsi="Arial" w:cs="Arial"/>
              </w:rPr>
              <w:t>dentificación de los productos citados en el artículo 22 y 24 de la Ley para la Prevención, Gestión Integral y Economía Circular de los Residuos del Estado de Quintana Roo.</w:t>
            </w:r>
          </w:p>
          <w:p w14:paraId="163C970A" w14:textId="495F2C4C" w:rsidR="00404E89" w:rsidRDefault="00D07952" w:rsidP="00404E89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Para la renovación y actualización del Plan de responsabilidad extendida, los sujetos obligados deberán en los años subsecuentes planear sus metas de eliminación, sustitución y recuperación de forma progresiva, estas deberán presentar una tasa del 60% anual como mínimo</w:t>
            </w:r>
            <w:r>
              <w:rPr>
                <w:rFonts w:ascii="Arial" w:hAnsi="Arial" w:cs="Arial"/>
              </w:rPr>
              <w:t>.</w:t>
            </w:r>
          </w:p>
          <w:p w14:paraId="63333613" w14:textId="04077C64" w:rsidR="00D07952" w:rsidRPr="00D07952" w:rsidRDefault="00D07952" w:rsidP="00D07952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Análisis, resultados y actualización de la eliminación recuperación y/o sustitución gradual.</w:t>
            </w:r>
          </w:p>
          <w:p w14:paraId="755DF45D" w14:textId="2B42CB4F" w:rsidR="00404E89" w:rsidRPr="00F13D1F" w:rsidRDefault="002A02B4" w:rsidP="00404E89">
            <w:pPr>
              <w:pStyle w:val="Prrafodelista"/>
              <w:numPr>
                <w:ilvl w:val="1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Seguimiento de la d</w:t>
            </w:r>
            <w:r w:rsidR="00404E89">
              <w:rPr>
                <w:rFonts w:ascii="Arial" w:hAnsi="Arial" w:cs="Arial"/>
              </w:rPr>
              <w:t xml:space="preserve">escripción de las estrategias que alcancen </w:t>
            </w:r>
            <w:r w:rsidR="00404E89" w:rsidRPr="00F13D1F">
              <w:rPr>
                <w:rFonts w:ascii="Arial" w:hAnsi="Arial" w:cs="Arial"/>
              </w:rPr>
              <w:t>Reducción</w:t>
            </w:r>
            <w:r w:rsidR="00D07952">
              <w:rPr>
                <w:rFonts w:ascii="Arial" w:hAnsi="Arial" w:cs="Arial"/>
              </w:rPr>
              <w:t xml:space="preserve"> </w:t>
            </w:r>
            <w:r w:rsidR="00404E89" w:rsidRPr="00F13D1F">
              <w:rPr>
                <w:rFonts w:ascii="Arial" w:hAnsi="Arial" w:cs="Arial"/>
              </w:rPr>
              <w:t>de su</w:t>
            </w:r>
            <w:r w:rsidR="00D07952">
              <w:rPr>
                <w:rFonts w:ascii="Arial" w:hAnsi="Arial" w:cs="Arial"/>
              </w:rPr>
              <w:t>s</w:t>
            </w:r>
            <w:r w:rsidR="00404E89" w:rsidRPr="00F13D1F">
              <w:rPr>
                <w:rFonts w:ascii="Arial" w:hAnsi="Arial" w:cs="Arial"/>
              </w:rPr>
              <w:t xml:space="preserve"> productos ingresado en el Estado de Quintana Roo al finalizar su primer año de la autorización del plan de manejo de responsabilidad extendida, la cual será progresiva e integrará los diferentes actores </w:t>
            </w:r>
          </w:p>
          <w:p w14:paraId="30748F91" w14:textId="7C8A4F1D" w:rsidR="00404E89" w:rsidRDefault="002A02B4" w:rsidP="00404E8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Seguimiento del d</w:t>
            </w:r>
            <w:r w:rsidR="00404E89">
              <w:rPr>
                <w:rFonts w:ascii="Arial" w:hAnsi="Arial" w:cs="Arial"/>
              </w:rPr>
              <w:t>esarrollar acciones que propicien la recuperación de los productos</w:t>
            </w:r>
            <w:r w:rsidR="00D07952">
              <w:rPr>
                <w:rFonts w:ascii="Arial" w:hAnsi="Arial" w:cs="Arial"/>
              </w:rPr>
              <w:t>.</w:t>
            </w:r>
          </w:p>
          <w:p w14:paraId="02B48A37" w14:textId="77777777" w:rsidR="00404E89" w:rsidRPr="002A02B4" w:rsidRDefault="002A02B4" w:rsidP="00404E8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Seguimiento del d</w:t>
            </w:r>
            <w:r w:rsidR="00404E89" w:rsidRPr="002A02B4">
              <w:rPr>
                <w:rFonts w:ascii="Arial" w:hAnsi="Arial" w:cs="Arial"/>
              </w:rPr>
              <w:t>esarrollo e implementación</w:t>
            </w:r>
            <w:r w:rsidRPr="002A02B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 w:rsidR="00404E89" w:rsidRPr="002A02B4">
              <w:rPr>
                <w:rFonts w:ascii="Arial" w:hAnsi="Arial" w:cs="Arial"/>
              </w:rPr>
              <w:t>e campañas de sensibilización para el staff y clientes.</w:t>
            </w:r>
          </w:p>
          <w:p w14:paraId="63271FF8" w14:textId="70DB8C24" w:rsidR="00404E89" w:rsidRPr="00B7608B" w:rsidRDefault="00404E89" w:rsidP="00404E89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B7608B">
              <w:rPr>
                <w:rFonts w:ascii="Arial" w:hAnsi="Arial" w:cs="Arial"/>
              </w:rPr>
              <w:t>Cronograma de implementación del plan de</w:t>
            </w:r>
            <w:r w:rsidR="00D07952">
              <w:rPr>
                <w:rFonts w:ascii="Arial" w:hAnsi="Arial" w:cs="Arial"/>
              </w:rPr>
              <w:t xml:space="preserve"> responsabilidad extendida</w:t>
            </w:r>
            <w:r w:rsidRPr="00B7608B">
              <w:rPr>
                <w:rFonts w:ascii="Arial" w:hAnsi="Arial" w:cs="Arial"/>
              </w:rPr>
              <w:t xml:space="preserve"> a un periodo de dos años</w:t>
            </w:r>
            <w:r>
              <w:rPr>
                <w:rFonts w:ascii="Arial" w:hAnsi="Arial" w:cs="Arial"/>
              </w:rPr>
              <w:t xml:space="preserve"> desarrollado por mes</w:t>
            </w:r>
            <w:r w:rsidRPr="00B7608B">
              <w:rPr>
                <w:rFonts w:ascii="Arial" w:hAnsi="Arial" w:cs="Arial"/>
              </w:rPr>
              <w:t>.</w:t>
            </w:r>
          </w:p>
          <w:p w14:paraId="6F024B94" w14:textId="77777777" w:rsidR="00404E89" w:rsidRDefault="00404E89" w:rsidP="00404E89">
            <w:pPr>
              <w:pStyle w:val="Sinespaciado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proofErr w:type="gramStart"/>
            <w:r w:rsidRPr="00DF10C0">
              <w:rPr>
                <w:rFonts w:ascii="Arial" w:hAnsi="Arial" w:cs="Arial"/>
              </w:rPr>
              <w:lastRenderedPageBreak/>
              <w:t>Finalmente</w:t>
            </w:r>
            <w:proofErr w:type="gramEnd"/>
            <w:r w:rsidRPr="00DF10C0">
              <w:rPr>
                <w:rFonts w:ascii="Arial" w:hAnsi="Arial" w:cs="Arial"/>
              </w:rPr>
              <w:t xml:space="preserve"> toda esta información deberá estar soportada por fotografías o un anexo fotográfico.</w:t>
            </w:r>
          </w:p>
          <w:p w14:paraId="461A5F7B" w14:textId="36125A03" w:rsidR="005766FE" w:rsidRPr="00DF10C0" w:rsidRDefault="002A02B4" w:rsidP="005766FE">
            <w:pPr>
              <w:pStyle w:val="Sinespaciado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Análisis comparativo de los principales resultados del periodo de implementación de los principales resultados obtenido del plan de manejo de </w:t>
            </w:r>
            <w:r w:rsidR="00D07952">
              <w:rPr>
                <w:rFonts w:ascii="Arial" w:hAnsi="Arial" w:cs="Arial"/>
              </w:rPr>
              <w:t>responsabilidad extendida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1085" w:type="dxa"/>
            <w:shd w:val="clear" w:color="auto" w:fill="auto"/>
          </w:tcPr>
          <w:p w14:paraId="7CCDCF1E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lastRenderedPageBreak/>
              <w:t>X</w:t>
            </w:r>
          </w:p>
        </w:tc>
        <w:tc>
          <w:tcPr>
            <w:tcW w:w="1006" w:type="dxa"/>
            <w:shd w:val="clear" w:color="auto" w:fill="auto"/>
          </w:tcPr>
          <w:p w14:paraId="7E8F9F24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3A58CEB0" w14:textId="77777777" w:rsidTr="00A53D3B">
        <w:tc>
          <w:tcPr>
            <w:tcW w:w="6629" w:type="dxa"/>
            <w:shd w:val="clear" w:color="auto" w:fill="auto"/>
          </w:tcPr>
          <w:p w14:paraId="32F9AEC4" w14:textId="77777777" w:rsidR="005766FE" w:rsidRPr="00DF10C0" w:rsidRDefault="005766FE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12.- </w:t>
            </w:r>
            <w:r w:rsidRPr="00DF10C0">
              <w:rPr>
                <w:rFonts w:ascii="Arial" w:hAnsi="Arial" w:cs="Arial"/>
              </w:rPr>
              <w:t>Bitácora del Manejo de los Residuos, el formato de bitácora podrá descargarse de la página WEB de la SEMA</w:t>
            </w:r>
          </w:p>
        </w:tc>
        <w:tc>
          <w:tcPr>
            <w:tcW w:w="1085" w:type="dxa"/>
            <w:shd w:val="clear" w:color="auto" w:fill="auto"/>
          </w:tcPr>
          <w:p w14:paraId="2FB27676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6C775DDD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  <w:tr w:rsidR="005766FE" w:rsidRPr="00DF10C0" w14:paraId="5C3BDF5A" w14:textId="77777777" w:rsidTr="00A53D3B">
        <w:tc>
          <w:tcPr>
            <w:tcW w:w="6629" w:type="dxa"/>
            <w:shd w:val="clear" w:color="auto" w:fill="auto"/>
          </w:tcPr>
          <w:p w14:paraId="7BFE02E3" w14:textId="77777777" w:rsidR="005766FE" w:rsidRPr="00DF10C0" w:rsidRDefault="00C542A9" w:rsidP="00A53D3B">
            <w:pPr>
              <w:tabs>
                <w:tab w:val="left" w:pos="3795"/>
              </w:tabs>
              <w:jc w:val="both"/>
              <w:rPr>
                <w:rFonts w:ascii="Arial" w:hAnsi="Arial" w:cs="Arial"/>
              </w:rPr>
            </w:pPr>
            <w:r w:rsidRPr="00CA74B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CA74B0">
              <w:rPr>
                <w:rFonts w:ascii="Arial" w:hAnsi="Arial" w:cs="Arial"/>
              </w:rPr>
              <w:t>.- Remitir ejemplos de manifiestos de los residuos entregados de acuerdo con el periodo a reportar.</w:t>
            </w:r>
          </w:p>
        </w:tc>
        <w:tc>
          <w:tcPr>
            <w:tcW w:w="1085" w:type="dxa"/>
            <w:shd w:val="clear" w:color="auto" w:fill="auto"/>
          </w:tcPr>
          <w:p w14:paraId="5AC1AD35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  <w:tc>
          <w:tcPr>
            <w:tcW w:w="1006" w:type="dxa"/>
            <w:shd w:val="clear" w:color="auto" w:fill="auto"/>
          </w:tcPr>
          <w:p w14:paraId="531EB613" w14:textId="77777777" w:rsidR="005766FE" w:rsidRPr="00DF10C0" w:rsidRDefault="005766FE" w:rsidP="00A53D3B">
            <w:pPr>
              <w:tabs>
                <w:tab w:val="left" w:pos="3795"/>
              </w:tabs>
              <w:jc w:val="center"/>
              <w:rPr>
                <w:rFonts w:ascii="Arial" w:hAnsi="Arial" w:cs="Arial"/>
              </w:rPr>
            </w:pPr>
            <w:r w:rsidRPr="00DF10C0">
              <w:rPr>
                <w:noProof/>
                <w:lang w:eastAsia="es-MX"/>
              </w:rPr>
              <w:t>X</w:t>
            </w:r>
          </w:p>
        </w:tc>
      </w:tr>
    </w:tbl>
    <w:p w14:paraId="7FF46179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  <w:lang w:val="es-ES_tradnl"/>
        </w:rPr>
      </w:pPr>
      <w:r w:rsidRPr="00D2234A">
        <w:rPr>
          <w:rFonts w:ascii="Arial" w:hAnsi="Arial" w:cs="Arial"/>
          <w:b/>
          <w:lang w:val="es-ES_tradnl"/>
        </w:rPr>
        <w:t xml:space="preserve">NOTA: </w:t>
      </w:r>
      <w:r w:rsidRPr="003343AC">
        <w:rPr>
          <w:rFonts w:ascii="Arial" w:hAnsi="Arial" w:cs="Arial"/>
          <w:i/>
          <w:lang w:val="es-ES_tradnl"/>
        </w:rPr>
        <w:t>La secretaría, además de los requisitos ya descritos, podrá solicitar la información que considere necesaria con base en lo establecido en la Ley para la Prevención y la Gestión Integral de Residuos del Estado de Quintana Roo y su Reglamento.</w:t>
      </w:r>
    </w:p>
    <w:p w14:paraId="5D4C60BB" w14:textId="77777777" w:rsidR="005766FE" w:rsidRPr="003A6FB4" w:rsidRDefault="005766FE" w:rsidP="005766FE">
      <w:pPr>
        <w:pStyle w:val="Sinespaciado"/>
        <w:tabs>
          <w:tab w:val="left" w:pos="8789"/>
        </w:tabs>
        <w:ind w:left="-142" w:right="673"/>
        <w:rPr>
          <w:b/>
          <w:i/>
          <w:sz w:val="24"/>
          <w:szCs w:val="24"/>
        </w:rPr>
      </w:pPr>
      <w:r w:rsidRPr="003A6FB4">
        <w:rPr>
          <w:b/>
          <w:i/>
          <w:sz w:val="24"/>
          <w:szCs w:val="24"/>
        </w:rPr>
        <w:t>** Los puntos 4 y 5 únicamente serán aplicables a las personas morales.</w:t>
      </w:r>
    </w:p>
    <w:p w14:paraId="5627D6D9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516A38C5" w14:textId="77777777" w:rsidR="005766FE" w:rsidRPr="00302BB1" w:rsidRDefault="005766FE" w:rsidP="005766FE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Consideraciones de pago</w:t>
      </w:r>
    </w:p>
    <w:p w14:paraId="7310B3A8" w14:textId="77777777" w:rsidR="005766FE" w:rsidRDefault="005766FE" w:rsidP="005766FE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Para desarrollar el pago correspondiente, ingresar a la página de la Secretaría de Finanzas y Planeación del Estado de Quintana Roo, </w:t>
      </w:r>
      <w:r>
        <w:rPr>
          <w:rFonts w:ascii="Arial" w:hAnsi="Arial" w:cs="Arial"/>
          <w:i/>
          <w:color w:val="000000"/>
        </w:rPr>
        <w:t>“</w:t>
      </w:r>
      <w:proofErr w:type="spellStart"/>
      <w:r>
        <w:rPr>
          <w:rFonts w:ascii="Arial" w:hAnsi="Arial" w:cs="Arial"/>
          <w:i/>
          <w:color w:val="000000"/>
        </w:rPr>
        <w:t>tributanet</w:t>
      </w:r>
      <w:proofErr w:type="spellEnd"/>
      <w:r>
        <w:rPr>
          <w:rFonts w:ascii="Arial" w:hAnsi="Arial" w:cs="Arial"/>
          <w:i/>
          <w:color w:val="000000"/>
        </w:rPr>
        <w:t>”</w:t>
      </w:r>
      <w:r>
        <w:rPr>
          <w:rFonts w:ascii="Arial" w:hAnsi="Arial" w:cs="Arial"/>
          <w:color w:val="000000"/>
        </w:rPr>
        <w:t>. En la siguiente liga:</w:t>
      </w:r>
    </w:p>
    <w:p w14:paraId="62C928EB" w14:textId="77777777" w:rsidR="005766FE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5A33A6FF" w14:textId="77777777" w:rsidR="005766FE" w:rsidRDefault="0066086C" w:rsidP="005766FE">
      <w:pPr>
        <w:pStyle w:val="Sinespaciado"/>
        <w:rPr>
          <w:rFonts w:ascii="Arial" w:hAnsi="Arial" w:cs="Arial"/>
          <w:color w:val="000000"/>
        </w:rPr>
      </w:pPr>
      <w:hyperlink r:id="rId7" w:history="1">
        <w:r w:rsidR="005766FE">
          <w:rPr>
            <w:rStyle w:val="Hipervnculo"/>
            <w:rFonts w:ascii="Arial" w:hAnsi="Arial" w:cs="Arial"/>
          </w:rPr>
          <w:t>https://shacienda.qroo.gob.mx/tributanet/</w:t>
        </w:r>
      </w:hyperlink>
    </w:p>
    <w:p w14:paraId="0A9A667F" w14:textId="77777777" w:rsidR="005766FE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605AD227" w14:textId="77777777" w:rsidR="005766FE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173D0EF7" w14:textId="77777777" w:rsidR="005766FE" w:rsidRDefault="005766FE" w:rsidP="005766FE">
      <w:pPr>
        <w:pStyle w:val="Sinespaciad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Una vez ingresada a esta ventana, en el lado izquierdo localizar:</w:t>
      </w:r>
    </w:p>
    <w:p w14:paraId="1C73E9AE" w14:textId="77777777" w:rsidR="005766FE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“Formulario de pagos/Derechos”, </w:t>
      </w:r>
    </w:p>
    <w:p w14:paraId="25D88AC9" w14:textId="77777777" w:rsidR="005766FE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“Secretaría de Ecología y Medio Ambiente”.</w:t>
      </w:r>
    </w:p>
    <w:p w14:paraId="7F50FAF0" w14:textId="77777777" w:rsidR="005766FE" w:rsidRPr="00C91C05" w:rsidRDefault="005766FE" w:rsidP="005766FE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“RFC”</w:t>
      </w:r>
    </w:p>
    <w:p w14:paraId="60B7B2AF" w14:textId="77777777" w:rsidR="005766FE" w:rsidRDefault="005766FE" w:rsidP="005766FE">
      <w:pPr>
        <w:pStyle w:val="Sinespaciado"/>
        <w:jc w:val="both"/>
        <w:rPr>
          <w:rFonts w:ascii="Arial" w:hAnsi="Arial" w:cs="Arial"/>
          <w:i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5766FE" w:rsidRPr="008013B0" w14:paraId="15335D1F" w14:textId="77777777" w:rsidTr="002A02B4">
        <w:tc>
          <w:tcPr>
            <w:tcW w:w="4414" w:type="dxa"/>
            <w:shd w:val="clear" w:color="auto" w:fill="BDD6EE"/>
          </w:tcPr>
          <w:p w14:paraId="024EDA31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4414" w:type="dxa"/>
            <w:shd w:val="clear" w:color="auto" w:fill="BDD6EE"/>
          </w:tcPr>
          <w:p w14:paraId="26152B85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Concepto a pagar</w:t>
            </w:r>
          </w:p>
        </w:tc>
      </w:tr>
      <w:tr w:rsidR="005766FE" w:rsidRPr="008013B0" w14:paraId="5325D0F9" w14:textId="77777777" w:rsidTr="002A02B4">
        <w:tc>
          <w:tcPr>
            <w:tcW w:w="4414" w:type="dxa"/>
            <w:shd w:val="clear" w:color="auto" w:fill="auto"/>
          </w:tcPr>
          <w:p w14:paraId="6E882389" w14:textId="77777777" w:rsidR="002A02B4" w:rsidRPr="002A02B4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2A02B4">
              <w:rPr>
                <w:rFonts w:ascii="Arial" w:hAnsi="Arial" w:cs="Arial"/>
                <w:i/>
                <w:color w:val="000000"/>
              </w:rPr>
              <w:t>Refrendo del Plan de Manejo de Residuos de Responsabilidad Extendida</w:t>
            </w:r>
          </w:p>
          <w:p w14:paraId="77C81E3A" w14:textId="77777777" w:rsidR="005766FE" w:rsidRPr="008013B0" w:rsidRDefault="005766FE" w:rsidP="00A53D3B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4414" w:type="dxa"/>
            <w:shd w:val="clear" w:color="auto" w:fill="auto"/>
          </w:tcPr>
          <w:p w14:paraId="533C80CB" w14:textId="77777777" w:rsidR="005766FE" w:rsidRPr="008013B0" w:rsidRDefault="002A02B4" w:rsidP="00A53D3B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DF10C0">
              <w:rPr>
                <w:rFonts w:ascii="Arial" w:hAnsi="Arial" w:cs="Arial"/>
                <w:i/>
                <w:color w:val="000000"/>
              </w:rPr>
              <w:t>“</w:t>
            </w:r>
            <w:r>
              <w:rPr>
                <w:rFonts w:ascii="Arial" w:hAnsi="Arial" w:cs="Arial"/>
                <w:i/>
                <w:color w:val="000000"/>
              </w:rPr>
              <w:t xml:space="preserve">12.9 Análisis y resolución del </w:t>
            </w:r>
            <w:r w:rsidRPr="00DF10C0">
              <w:rPr>
                <w:rFonts w:ascii="Arial" w:hAnsi="Arial" w:cs="Arial"/>
                <w:i/>
                <w:color w:val="000000"/>
              </w:rPr>
              <w:t xml:space="preserve">Refrendo </w:t>
            </w:r>
            <w:r>
              <w:rPr>
                <w:rFonts w:ascii="Arial" w:hAnsi="Arial" w:cs="Arial"/>
                <w:i/>
                <w:color w:val="000000"/>
              </w:rPr>
              <w:t xml:space="preserve">de </w:t>
            </w:r>
            <w:r w:rsidRPr="00DF10C0">
              <w:rPr>
                <w:rFonts w:ascii="Arial" w:hAnsi="Arial" w:cs="Arial"/>
                <w:i/>
                <w:color w:val="000000"/>
              </w:rPr>
              <w:t>planes de manejo de res</w:t>
            </w:r>
            <w:r>
              <w:rPr>
                <w:rFonts w:ascii="Arial" w:hAnsi="Arial" w:cs="Arial"/>
                <w:i/>
                <w:color w:val="000000"/>
              </w:rPr>
              <w:t>ponsabilidad extendida</w:t>
            </w:r>
            <w:r w:rsidRPr="00DF10C0">
              <w:rPr>
                <w:rFonts w:ascii="Arial" w:hAnsi="Arial" w:cs="Arial"/>
                <w:i/>
                <w:color w:val="000000"/>
              </w:rPr>
              <w:t>”.</w:t>
            </w:r>
          </w:p>
        </w:tc>
      </w:tr>
    </w:tbl>
    <w:p w14:paraId="6CCEC981" w14:textId="77777777" w:rsidR="005766FE" w:rsidRDefault="005766FE" w:rsidP="005766FE">
      <w:pPr>
        <w:pStyle w:val="Sinespaciado"/>
        <w:jc w:val="both"/>
        <w:rPr>
          <w:rFonts w:ascii="Arial" w:hAnsi="Arial" w:cs="Arial"/>
          <w:i/>
          <w:color w:val="000000"/>
          <w:lang w:val="es-ES"/>
        </w:rPr>
      </w:pPr>
    </w:p>
    <w:p w14:paraId="31ECB81E" w14:textId="77777777" w:rsidR="005766FE" w:rsidRPr="002B5BE1" w:rsidRDefault="005766FE" w:rsidP="005766FE">
      <w:pPr>
        <w:pStyle w:val="Sinespaciado"/>
        <w:rPr>
          <w:rFonts w:ascii="Arial" w:hAnsi="Arial" w:cs="Arial"/>
          <w:b/>
        </w:rPr>
      </w:pPr>
      <w:r w:rsidRPr="002B5BE1">
        <w:rPr>
          <w:rFonts w:ascii="Arial" w:hAnsi="Arial" w:cs="Arial"/>
          <w:b/>
        </w:rPr>
        <w:t xml:space="preserve">Fundamento legal: </w:t>
      </w:r>
    </w:p>
    <w:p w14:paraId="41999B93" w14:textId="655FA46E" w:rsidR="005766FE" w:rsidRDefault="00D07952" w:rsidP="005E7A10">
      <w:pPr>
        <w:pStyle w:val="Sinespaciado"/>
        <w:jc w:val="both"/>
        <w:rPr>
          <w:rFonts w:ascii="Arial" w:hAnsi="Arial" w:cs="Arial"/>
          <w:color w:val="000000"/>
        </w:rPr>
      </w:pPr>
      <w:bookmarkStart w:id="0" w:name="_Hlk93050353"/>
      <w:r w:rsidRPr="002B5BE1">
        <w:rPr>
          <w:rFonts w:ascii="Arial" w:hAnsi="Arial" w:cs="Arial"/>
          <w:color w:val="000000"/>
        </w:rPr>
        <w:t>Artículo 10, fracción X</w:t>
      </w:r>
      <w:r>
        <w:rPr>
          <w:rFonts w:ascii="Arial" w:hAnsi="Arial" w:cs="Arial"/>
          <w:color w:val="000000"/>
        </w:rPr>
        <w:t>III</w:t>
      </w:r>
      <w:r w:rsidRPr="002B5BE1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27, </w:t>
      </w:r>
      <w:r w:rsidRPr="002B5BE1">
        <w:rPr>
          <w:rFonts w:ascii="Arial" w:hAnsi="Arial" w:cs="Arial"/>
          <w:color w:val="000000"/>
        </w:rPr>
        <w:t xml:space="preserve">28 fracciones III, IV, VII y </w:t>
      </w:r>
      <w:r>
        <w:rPr>
          <w:rFonts w:ascii="Arial" w:hAnsi="Arial" w:cs="Arial"/>
          <w:color w:val="000000"/>
        </w:rPr>
        <w:t>63</w:t>
      </w:r>
      <w:r w:rsidRPr="002B5BE1">
        <w:rPr>
          <w:rFonts w:ascii="Arial" w:hAnsi="Arial" w:cs="Arial"/>
          <w:color w:val="000000"/>
        </w:rPr>
        <w:t xml:space="preserve"> de la Ley para la Prevención Gestión Integral y Economía Circular de Resi</w:t>
      </w:r>
      <w:r>
        <w:rPr>
          <w:rFonts w:ascii="Arial" w:hAnsi="Arial" w:cs="Arial"/>
          <w:color w:val="000000"/>
        </w:rPr>
        <w:t xml:space="preserve">duos del Estado de Quintana Roo, así como los artículos 9, 11, 26, 27, 35, 36 y 39 del </w:t>
      </w:r>
      <w:bookmarkEnd w:id="0"/>
      <w:r w:rsidR="005E7A10" w:rsidRPr="005E7A10">
        <w:rPr>
          <w:rFonts w:ascii="Arial" w:hAnsi="Arial" w:cs="Arial"/>
          <w:color w:val="000000"/>
        </w:rPr>
        <w:t>Reglamento de la Ley para la Prevención, Gestión Integral y Economía Circular de Residuos del Estado de Quintana Roo en Materia de Responsabilidad Extendida.</w:t>
      </w:r>
    </w:p>
    <w:p w14:paraId="3CF23064" w14:textId="77777777" w:rsidR="005766FE" w:rsidRPr="00302BB1" w:rsidRDefault="005766FE" w:rsidP="005766FE">
      <w:pPr>
        <w:pStyle w:val="Sinespaciado"/>
        <w:rPr>
          <w:rFonts w:ascii="Arial" w:hAnsi="Arial" w:cs="Arial"/>
          <w:color w:val="000000"/>
        </w:rPr>
      </w:pPr>
    </w:p>
    <w:p w14:paraId="32374BF0" w14:textId="77777777" w:rsidR="005766FE" w:rsidRPr="00BC050C" w:rsidRDefault="005766FE" w:rsidP="005766FE">
      <w:pPr>
        <w:pStyle w:val="Sinespaciado"/>
        <w:rPr>
          <w:rFonts w:ascii="Arial" w:hAnsi="Arial" w:cs="Arial"/>
          <w:b/>
        </w:rPr>
      </w:pPr>
      <w:r w:rsidRPr="00BC050C">
        <w:rPr>
          <w:rFonts w:ascii="Arial" w:hAnsi="Arial" w:cs="Arial"/>
          <w:b/>
        </w:rPr>
        <w:t xml:space="preserve">Forma de presentación: </w:t>
      </w:r>
    </w:p>
    <w:p w14:paraId="0E690757" w14:textId="77777777" w:rsidR="005766FE" w:rsidRDefault="005766FE" w:rsidP="005766FE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Toda la información deberá estar contenida en un folder con broche metálico o cualquier otro sujetador, de forma ordenada y se sugiere que este impreso en ambas caras. De igual manera la información deberá estar respaldada en un CD, respetando los puntos establecidos en los requisitos.</w:t>
      </w:r>
    </w:p>
    <w:p w14:paraId="6E4B3D37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5778520D" w14:textId="77777777" w:rsidR="005766FE" w:rsidRPr="00302BB1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Periodo de recepción: </w:t>
      </w:r>
    </w:p>
    <w:p w14:paraId="3DF0AC4B" w14:textId="77777777" w:rsidR="005766FE" w:rsidRPr="00605425" w:rsidRDefault="005766FE" w:rsidP="005766FE">
      <w:pPr>
        <w:pStyle w:val="Sinespaciado"/>
        <w:tabs>
          <w:tab w:val="left" w:pos="8789"/>
        </w:tabs>
        <w:ind w:right="673"/>
        <w:jc w:val="both"/>
        <w:rPr>
          <w:rFonts w:ascii="Arial" w:hAnsi="Arial" w:cs="Arial"/>
        </w:rPr>
      </w:pPr>
      <w:r>
        <w:rPr>
          <w:rFonts w:ascii="Arial" w:hAnsi="Arial" w:cs="Arial"/>
        </w:rPr>
        <w:t>Todo el año</w:t>
      </w:r>
    </w:p>
    <w:p w14:paraId="550E7E7B" w14:textId="77777777" w:rsidR="005766FE" w:rsidRPr="00EF6D68" w:rsidRDefault="005766FE" w:rsidP="005766FE">
      <w:pPr>
        <w:pStyle w:val="Sinespaciado"/>
        <w:rPr>
          <w:rFonts w:ascii="Arial" w:hAnsi="Arial" w:cs="Arial"/>
        </w:rPr>
      </w:pPr>
    </w:p>
    <w:p w14:paraId="2817083B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Vigencia del trámite o servicio: </w:t>
      </w:r>
    </w:p>
    <w:p w14:paraId="16A38738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9"/>
        <w:gridCol w:w="2319"/>
      </w:tblGrid>
      <w:tr w:rsidR="005766FE" w:rsidRPr="008013B0" w14:paraId="18F8691A" w14:textId="77777777" w:rsidTr="002A02B4">
        <w:tc>
          <w:tcPr>
            <w:tcW w:w="6509" w:type="dxa"/>
            <w:shd w:val="clear" w:color="auto" w:fill="BDD6EE"/>
          </w:tcPr>
          <w:p w14:paraId="1A872346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Procedimiento aplicable</w:t>
            </w:r>
          </w:p>
        </w:tc>
        <w:tc>
          <w:tcPr>
            <w:tcW w:w="2319" w:type="dxa"/>
            <w:shd w:val="clear" w:color="auto" w:fill="BDD6EE"/>
          </w:tcPr>
          <w:p w14:paraId="4D60E32F" w14:textId="77777777" w:rsidR="005766FE" w:rsidRPr="008013B0" w:rsidRDefault="005766FE" w:rsidP="00A53D3B">
            <w:pPr>
              <w:pStyle w:val="Sinespaciado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8013B0">
              <w:rPr>
                <w:rFonts w:ascii="Arial" w:hAnsi="Arial" w:cs="Arial"/>
                <w:b/>
                <w:i/>
                <w:color w:val="000000"/>
              </w:rPr>
              <w:t>Vigencia</w:t>
            </w:r>
          </w:p>
        </w:tc>
      </w:tr>
      <w:tr w:rsidR="002A02B4" w:rsidRPr="008013B0" w14:paraId="60E68FAE" w14:textId="77777777" w:rsidTr="002A02B4">
        <w:tc>
          <w:tcPr>
            <w:tcW w:w="6509" w:type="dxa"/>
            <w:shd w:val="clear" w:color="auto" w:fill="auto"/>
          </w:tcPr>
          <w:p w14:paraId="0CE4DAEC" w14:textId="77777777" w:rsidR="002A02B4" w:rsidRPr="002A02B4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  <w:r w:rsidRPr="002A02B4">
              <w:rPr>
                <w:rFonts w:ascii="Arial" w:hAnsi="Arial" w:cs="Arial"/>
                <w:i/>
                <w:color w:val="000000"/>
              </w:rPr>
              <w:t>Refrendo del Plan de Manejo de Residuos de Responsabilidad Extendida</w:t>
            </w:r>
          </w:p>
          <w:p w14:paraId="42AF465B" w14:textId="77777777" w:rsidR="002A02B4" w:rsidRPr="008013B0" w:rsidRDefault="002A02B4" w:rsidP="002A02B4">
            <w:pPr>
              <w:pStyle w:val="Sinespaciado"/>
              <w:jc w:val="both"/>
              <w:rPr>
                <w:rFonts w:ascii="Arial" w:hAnsi="Arial" w:cs="Arial"/>
                <w:i/>
                <w:color w:val="000000"/>
              </w:rPr>
            </w:pPr>
          </w:p>
        </w:tc>
        <w:tc>
          <w:tcPr>
            <w:tcW w:w="2319" w:type="dxa"/>
            <w:shd w:val="clear" w:color="auto" w:fill="auto"/>
          </w:tcPr>
          <w:p w14:paraId="592AFADB" w14:textId="77777777" w:rsidR="002A02B4" w:rsidRPr="008013B0" w:rsidRDefault="002A02B4" w:rsidP="002A02B4">
            <w:pPr>
              <w:pStyle w:val="Sinespaciado"/>
              <w:jc w:val="center"/>
              <w:rPr>
                <w:rFonts w:ascii="Arial" w:hAnsi="Arial" w:cs="Arial"/>
                <w:i/>
                <w:color w:val="000000"/>
              </w:rPr>
            </w:pPr>
            <w:r w:rsidRPr="008013B0">
              <w:rPr>
                <w:rFonts w:ascii="Arial" w:hAnsi="Arial" w:cs="Arial"/>
                <w:i/>
                <w:color w:val="000000"/>
              </w:rPr>
              <w:t>Dos años</w:t>
            </w:r>
          </w:p>
        </w:tc>
      </w:tr>
    </w:tbl>
    <w:p w14:paraId="0822E42D" w14:textId="77777777" w:rsidR="005766FE" w:rsidRDefault="005766FE" w:rsidP="005766FE">
      <w:pPr>
        <w:pStyle w:val="Sinespaciado"/>
        <w:rPr>
          <w:rFonts w:ascii="Arial" w:hAnsi="Arial" w:cs="Arial"/>
        </w:rPr>
      </w:pPr>
    </w:p>
    <w:p w14:paraId="3D983D48" w14:textId="77777777" w:rsidR="005766FE" w:rsidRPr="002C68C9" w:rsidRDefault="005766FE" w:rsidP="005766FE">
      <w:pPr>
        <w:pStyle w:val="Sinespaciado"/>
        <w:jc w:val="both"/>
        <w:rPr>
          <w:rFonts w:ascii="Arial" w:hAnsi="Arial" w:cs="Arial"/>
          <w:b/>
        </w:rPr>
      </w:pPr>
      <w:r w:rsidRPr="002C68C9">
        <w:rPr>
          <w:rFonts w:ascii="Arial" w:hAnsi="Arial" w:cs="Arial"/>
          <w:b/>
        </w:rPr>
        <w:t>Número de Ejemplares a entregar a la SEMA:</w:t>
      </w:r>
    </w:p>
    <w:p w14:paraId="1473D012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Uno</w:t>
      </w:r>
    </w:p>
    <w:p w14:paraId="3A01FF02" w14:textId="77777777" w:rsidR="005766FE" w:rsidRDefault="005766FE" w:rsidP="005766FE">
      <w:pPr>
        <w:pStyle w:val="Sinespaciado"/>
        <w:rPr>
          <w:rFonts w:ascii="Arial" w:hAnsi="Arial" w:cs="Arial"/>
        </w:rPr>
      </w:pPr>
    </w:p>
    <w:p w14:paraId="79A0B99A" w14:textId="77777777" w:rsidR="005D75FF" w:rsidRDefault="005D75FF" w:rsidP="005766FE">
      <w:pPr>
        <w:pStyle w:val="Sinespaciado"/>
        <w:rPr>
          <w:rFonts w:ascii="Arial" w:hAnsi="Arial" w:cs="Arial"/>
        </w:rPr>
      </w:pPr>
    </w:p>
    <w:p w14:paraId="25FD4CE5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Domicilio: </w:t>
      </w:r>
    </w:p>
    <w:p w14:paraId="017BC217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</w:rPr>
      </w:pPr>
    </w:p>
    <w:p w14:paraId="03D1981E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Chetumal </w:t>
      </w:r>
      <w:r>
        <w:rPr>
          <w:rFonts w:ascii="Arial" w:hAnsi="Arial" w:cs="Arial"/>
        </w:rPr>
        <w:t xml:space="preserve">Av. Efraín Aguilar No. 418, Col. Campestre, entre Dimas Sansores y Retorno 3, Chetumal Quintana Roo, C.P. 7700. Teléfonos: (983) 129 21 01 Ext. 219. De </w:t>
      </w:r>
      <w:proofErr w:type="gramStart"/>
      <w:r>
        <w:rPr>
          <w:rFonts w:ascii="Arial" w:hAnsi="Arial" w:cs="Arial"/>
        </w:rPr>
        <w:t>Lunes</w:t>
      </w:r>
      <w:proofErr w:type="gramEnd"/>
      <w:r>
        <w:rPr>
          <w:rFonts w:ascii="Arial" w:hAnsi="Arial" w:cs="Arial"/>
        </w:rPr>
        <w:t xml:space="preserve"> a Viernes de 9:00 a 17:00 horas.</w:t>
      </w:r>
    </w:p>
    <w:p w14:paraId="1AC56D60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2301BCDF" w14:textId="77777777" w:rsidR="005E6F4B" w:rsidRDefault="005E6F4B" w:rsidP="005E6F4B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Cancún </w:t>
      </w:r>
      <w:r>
        <w:rPr>
          <w:rFonts w:ascii="Arial" w:hAnsi="Arial" w:cs="Arial"/>
        </w:rPr>
        <w:t xml:space="preserve">Plaza Hollywood sobre Calle Rubí, entre Avenida Coba y Avenida Xcaret, Supermanzana 35, C.P. 77505, Cancún Quintana Roo. De lunes a </w:t>
      </w:r>
      <w:proofErr w:type="gramStart"/>
      <w:r>
        <w:rPr>
          <w:rFonts w:ascii="Arial" w:hAnsi="Arial" w:cs="Arial"/>
        </w:rPr>
        <w:t>Viernes</w:t>
      </w:r>
      <w:proofErr w:type="gramEnd"/>
      <w:r>
        <w:rPr>
          <w:rFonts w:ascii="Arial" w:hAnsi="Arial" w:cs="Arial"/>
        </w:rPr>
        <w:t xml:space="preserve"> de 08:00 a 16:00 horas.</w:t>
      </w:r>
    </w:p>
    <w:p w14:paraId="14B78C05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60836535" w14:textId="77777777" w:rsidR="005766FE" w:rsidRDefault="005766FE" w:rsidP="005766FE">
      <w:pPr>
        <w:pStyle w:val="Sinespaciado"/>
        <w:jc w:val="both"/>
        <w:rPr>
          <w:rFonts w:ascii="Arial" w:hAnsi="Arial" w:cs="Arial"/>
        </w:rPr>
      </w:pPr>
    </w:p>
    <w:p w14:paraId="2BCE8C17" w14:textId="77777777" w:rsidR="005766FE" w:rsidRDefault="005766FE" w:rsidP="005766FE">
      <w:pPr>
        <w:pStyle w:val="Sinespaciado"/>
        <w:rPr>
          <w:rFonts w:ascii="Arial" w:hAnsi="Arial" w:cs="Arial"/>
          <w:b/>
        </w:rPr>
      </w:pPr>
      <w:r w:rsidRPr="00302BB1">
        <w:rPr>
          <w:rFonts w:ascii="Arial" w:hAnsi="Arial" w:cs="Arial"/>
          <w:b/>
        </w:rPr>
        <w:t xml:space="preserve">Plazo de respuesta: </w:t>
      </w:r>
    </w:p>
    <w:p w14:paraId="2DE12AD2" w14:textId="77777777" w:rsidR="005766FE" w:rsidRPr="00AD1DC3" w:rsidRDefault="005766FE" w:rsidP="005766FE">
      <w:pPr>
        <w:pStyle w:val="Sinespaciado"/>
        <w:numPr>
          <w:ilvl w:val="0"/>
          <w:numId w:val="2"/>
        </w:numPr>
        <w:rPr>
          <w:rFonts w:ascii="Arial" w:hAnsi="Arial" w:cs="Arial"/>
        </w:rPr>
      </w:pPr>
      <w:r w:rsidRPr="00AD1DC3">
        <w:rPr>
          <w:rFonts w:ascii="Arial" w:hAnsi="Arial" w:cs="Arial"/>
        </w:rPr>
        <w:t>15 días hábiles contados a partir del ingreso oficial para información adicional en caso de que sea aplicable.</w:t>
      </w:r>
    </w:p>
    <w:p w14:paraId="32347350" w14:textId="77777777" w:rsidR="005766FE" w:rsidRDefault="005766FE" w:rsidP="005766FE">
      <w:pPr>
        <w:pStyle w:val="Sinespaciado"/>
        <w:numPr>
          <w:ilvl w:val="0"/>
          <w:numId w:val="2"/>
        </w:numPr>
        <w:rPr>
          <w:rFonts w:ascii="Arial" w:hAnsi="Arial" w:cs="Arial"/>
        </w:rPr>
      </w:pPr>
      <w:r w:rsidRPr="00302BB1">
        <w:rPr>
          <w:rFonts w:ascii="Arial" w:hAnsi="Arial" w:cs="Arial"/>
        </w:rPr>
        <w:t xml:space="preserve">30 días hábiles contados a partir </w:t>
      </w:r>
      <w:r>
        <w:rPr>
          <w:rFonts w:ascii="Arial" w:hAnsi="Arial" w:cs="Arial"/>
        </w:rPr>
        <w:t>del ingreso oficial del procedimiento.</w:t>
      </w:r>
    </w:p>
    <w:p w14:paraId="2138804F" w14:textId="77777777" w:rsidR="005766FE" w:rsidRDefault="005766FE" w:rsidP="005766FE">
      <w:pPr>
        <w:pStyle w:val="Sinespaciado"/>
        <w:jc w:val="both"/>
        <w:rPr>
          <w:rFonts w:ascii="Arial" w:hAnsi="Arial" w:cs="Arial"/>
          <w:b/>
          <w:lang w:val="es-ES_tradnl"/>
        </w:rPr>
      </w:pPr>
    </w:p>
    <w:p w14:paraId="638FAF6E" w14:textId="76F36DF6" w:rsidR="005766FE" w:rsidRPr="00DF13E4" w:rsidRDefault="005766FE" w:rsidP="006F4834">
      <w:pPr>
        <w:pStyle w:val="Sinespaciado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</w:rPr>
        <w:t xml:space="preserve">Correo de contacto: </w:t>
      </w:r>
      <w:r w:rsidR="006F4834">
        <w:rPr>
          <w:rFonts w:ascii="Arial" w:hAnsi="Arial" w:cs="Arial"/>
        </w:rPr>
        <w:t>residuos.semaqroo@gmail.com</w:t>
      </w:r>
    </w:p>
    <w:p w14:paraId="1A4A0906" w14:textId="77777777" w:rsidR="00E35A0B" w:rsidRPr="005766FE" w:rsidRDefault="00E35A0B">
      <w:pPr>
        <w:rPr>
          <w:lang w:val="es-ES_tradnl"/>
        </w:rPr>
      </w:pPr>
    </w:p>
    <w:sectPr w:rsidR="00E35A0B" w:rsidRPr="005766F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99AA5" w14:textId="77777777" w:rsidR="00B31BC4" w:rsidRDefault="00B31BC4" w:rsidP="002913B7">
      <w:pPr>
        <w:spacing w:after="0" w:line="240" w:lineRule="auto"/>
      </w:pPr>
      <w:r>
        <w:separator/>
      </w:r>
    </w:p>
  </w:endnote>
  <w:endnote w:type="continuationSeparator" w:id="0">
    <w:p w14:paraId="5E68B3B2" w14:textId="77777777" w:rsidR="00B31BC4" w:rsidRDefault="00B31BC4" w:rsidP="0029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8F20" w14:textId="77777777" w:rsidR="00B31BC4" w:rsidRDefault="00B31BC4" w:rsidP="002913B7">
      <w:pPr>
        <w:spacing w:after="0" w:line="240" w:lineRule="auto"/>
      </w:pPr>
      <w:r>
        <w:separator/>
      </w:r>
    </w:p>
  </w:footnote>
  <w:footnote w:type="continuationSeparator" w:id="0">
    <w:p w14:paraId="6CB56E04" w14:textId="77777777" w:rsidR="00B31BC4" w:rsidRDefault="00B31BC4" w:rsidP="0029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BB303" w14:textId="77777777" w:rsidR="002913B7" w:rsidRDefault="002913B7" w:rsidP="002913B7">
    <w:pPr>
      <w:pStyle w:val="Encabezado"/>
      <w:jc w:val="center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76481882" wp14:editId="46E12318">
          <wp:simplePos x="0" y="0"/>
          <wp:positionH relativeFrom="column">
            <wp:posOffset>3768090</wp:posOffset>
          </wp:positionH>
          <wp:positionV relativeFrom="paragraph">
            <wp:posOffset>-41275</wp:posOffset>
          </wp:positionV>
          <wp:extent cx="1800225" cy="523875"/>
          <wp:effectExtent l="0" t="0" r="9525" b="9525"/>
          <wp:wrapNone/>
          <wp:docPr id="2" name="Imagen 2" descr="LOGO S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M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460C30E7" wp14:editId="5CBCD7F2">
          <wp:simplePos x="0" y="0"/>
          <wp:positionH relativeFrom="column">
            <wp:posOffset>56515</wp:posOffset>
          </wp:positionH>
          <wp:positionV relativeFrom="paragraph">
            <wp:posOffset>-199390</wp:posOffset>
          </wp:positionV>
          <wp:extent cx="810260" cy="750570"/>
          <wp:effectExtent l="0" t="0" r="8890" b="0"/>
          <wp:wrapNone/>
          <wp:docPr id="1" name="Imagen 1" descr="GOBIERNO DEL ESTADO 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BIERNO DEL ESTADO A C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26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0F5EDE" w14:textId="77777777" w:rsidR="002913B7" w:rsidRDefault="002913B7" w:rsidP="002913B7">
    <w:pPr>
      <w:pStyle w:val="Encabezado"/>
      <w:jc w:val="center"/>
      <w:rPr>
        <w:rFonts w:ascii="Arial" w:hAnsi="Arial" w:cs="Arial"/>
        <w:b/>
      </w:rPr>
    </w:pPr>
  </w:p>
  <w:p w14:paraId="48B75053" w14:textId="77777777" w:rsidR="002913B7" w:rsidRDefault="002913B7" w:rsidP="002913B7">
    <w:pPr>
      <w:pStyle w:val="Encabezado"/>
      <w:jc w:val="center"/>
      <w:rPr>
        <w:rFonts w:ascii="Arial" w:hAnsi="Arial" w:cs="Arial"/>
        <w:b/>
      </w:rPr>
    </w:pPr>
  </w:p>
  <w:p w14:paraId="3B916CA6" w14:textId="77777777" w:rsidR="002913B7" w:rsidRPr="00AB73E5" w:rsidRDefault="002913B7" w:rsidP="002913B7">
    <w:pPr>
      <w:pStyle w:val="Encabezado"/>
      <w:jc w:val="center"/>
      <w:rPr>
        <w:rFonts w:ascii="Arial" w:hAnsi="Arial" w:cs="Arial"/>
        <w:b/>
      </w:rPr>
    </w:pPr>
  </w:p>
  <w:p w14:paraId="5501F6BE" w14:textId="394C360C" w:rsidR="002913B7" w:rsidRPr="007B77F4" w:rsidRDefault="002913B7" w:rsidP="002913B7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SUBSECRETARÍA DE </w:t>
    </w:r>
    <w:r w:rsidR="00D07952">
      <w:rPr>
        <w:rFonts w:ascii="Arial" w:hAnsi="Arial" w:cs="Arial"/>
        <w:b/>
      </w:rPr>
      <w:t xml:space="preserve">GESTIÓN Y </w:t>
    </w:r>
    <w:r>
      <w:rPr>
        <w:rFonts w:ascii="Arial" w:hAnsi="Arial" w:cs="Arial"/>
        <w:b/>
      </w:rPr>
      <w:t xml:space="preserve">PROTECCION AMBIENTAL </w:t>
    </w:r>
  </w:p>
  <w:p w14:paraId="4763BA14" w14:textId="3668AD93" w:rsidR="002913B7" w:rsidRDefault="002913B7" w:rsidP="002913B7">
    <w:pPr>
      <w:pStyle w:val="Encabezado"/>
      <w:jc w:val="center"/>
    </w:pPr>
    <w:r w:rsidRPr="00934464">
      <w:rPr>
        <w:rFonts w:ascii="Arial" w:hAnsi="Arial" w:cs="Arial"/>
        <w:i/>
      </w:rPr>
      <w:t xml:space="preserve">Dirección de </w:t>
    </w:r>
    <w:r>
      <w:rPr>
        <w:rFonts w:ascii="Arial" w:hAnsi="Arial" w:cs="Arial"/>
        <w:i/>
      </w:rPr>
      <w:t xml:space="preserve">Residuos </w:t>
    </w:r>
    <w:r w:rsidR="00D07952">
      <w:rPr>
        <w:rFonts w:ascii="Arial" w:hAnsi="Arial" w:cs="Arial"/>
        <w:i/>
      </w:rPr>
      <w:t>de Manejo Especial</w:t>
    </w:r>
  </w:p>
  <w:p w14:paraId="57E6700C" w14:textId="77777777" w:rsidR="002913B7" w:rsidRDefault="002913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51499"/>
    <w:multiLevelType w:val="hybridMultilevel"/>
    <w:tmpl w:val="955424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E5128"/>
    <w:multiLevelType w:val="hybridMultilevel"/>
    <w:tmpl w:val="4B4E5C4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B74CEA"/>
    <w:multiLevelType w:val="hybridMultilevel"/>
    <w:tmpl w:val="1276A2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68BECEC2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F28C3"/>
    <w:multiLevelType w:val="hybridMultilevel"/>
    <w:tmpl w:val="E864EB4C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F653B35"/>
    <w:multiLevelType w:val="hybridMultilevel"/>
    <w:tmpl w:val="355097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85F43"/>
    <w:multiLevelType w:val="hybridMultilevel"/>
    <w:tmpl w:val="955424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901A3"/>
    <w:multiLevelType w:val="hybridMultilevel"/>
    <w:tmpl w:val="E75AE5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C53A7"/>
    <w:multiLevelType w:val="hybridMultilevel"/>
    <w:tmpl w:val="CB18F6D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0B"/>
    <w:rsid w:val="00037D3E"/>
    <w:rsid w:val="0009753A"/>
    <w:rsid w:val="001E0E89"/>
    <w:rsid w:val="00283F6F"/>
    <w:rsid w:val="002913B7"/>
    <w:rsid w:val="002A02B4"/>
    <w:rsid w:val="002B5BE1"/>
    <w:rsid w:val="00340C8D"/>
    <w:rsid w:val="003423C9"/>
    <w:rsid w:val="003540E0"/>
    <w:rsid w:val="0038411C"/>
    <w:rsid w:val="003D5780"/>
    <w:rsid w:val="004012EF"/>
    <w:rsid w:val="00404E89"/>
    <w:rsid w:val="004C69F3"/>
    <w:rsid w:val="00551676"/>
    <w:rsid w:val="005766FE"/>
    <w:rsid w:val="005D75FF"/>
    <w:rsid w:val="005E6F4B"/>
    <w:rsid w:val="005E7A10"/>
    <w:rsid w:val="0066086C"/>
    <w:rsid w:val="006F4834"/>
    <w:rsid w:val="00735F1C"/>
    <w:rsid w:val="00792839"/>
    <w:rsid w:val="00870928"/>
    <w:rsid w:val="008F01C9"/>
    <w:rsid w:val="00962074"/>
    <w:rsid w:val="009A5F56"/>
    <w:rsid w:val="009C455E"/>
    <w:rsid w:val="00AB33A3"/>
    <w:rsid w:val="00B074B3"/>
    <w:rsid w:val="00B31BC4"/>
    <w:rsid w:val="00B7608B"/>
    <w:rsid w:val="00C542A9"/>
    <w:rsid w:val="00C73EA3"/>
    <w:rsid w:val="00CA5F96"/>
    <w:rsid w:val="00D07952"/>
    <w:rsid w:val="00DC4A1E"/>
    <w:rsid w:val="00E35A0B"/>
    <w:rsid w:val="00EA1440"/>
    <w:rsid w:val="00EB0EE4"/>
    <w:rsid w:val="00EB72D2"/>
    <w:rsid w:val="00EC78CA"/>
    <w:rsid w:val="00F10C7D"/>
    <w:rsid w:val="00F13D1F"/>
    <w:rsid w:val="00F14969"/>
    <w:rsid w:val="00F72486"/>
    <w:rsid w:val="00FE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F57743"/>
  <w15:chartTrackingRefBased/>
  <w15:docId w15:val="{79C2DE19-2F76-4FF4-855A-0B90F2A8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12EF"/>
    <w:pPr>
      <w:ind w:left="720"/>
      <w:contextualSpacing/>
    </w:pPr>
  </w:style>
  <w:style w:type="paragraph" w:styleId="Sinespaciado">
    <w:name w:val="No Spacing"/>
    <w:uiPriority w:val="1"/>
    <w:qFormat/>
    <w:rsid w:val="005766FE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5766F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91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13B7"/>
  </w:style>
  <w:style w:type="paragraph" w:styleId="Piedepgina">
    <w:name w:val="footer"/>
    <w:basedOn w:val="Normal"/>
    <w:link w:val="PiedepginaCar"/>
    <w:uiPriority w:val="99"/>
    <w:unhideWhenUsed/>
    <w:rsid w:val="002913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acienda.qroo.gob.mx/tributa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1075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STARK</cp:lastModifiedBy>
  <cp:revision>11</cp:revision>
  <dcterms:created xsi:type="dcterms:W3CDTF">2020-03-05T15:49:00Z</dcterms:created>
  <dcterms:modified xsi:type="dcterms:W3CDTF">2022-02-18T20:52:00Z</dcterms:modified>
</cp:coreProperties>
</file>